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2"/>
        <w:gridCol w:w="9720"/>
      </w:tblGrid>
      <w:tr w:rsidR="00626DE6" w:rsidRPr="00626DE6" w14:paraId="1C4E9FD7" w14:textId="77777777" w:rsidTr="0048224A">
        <w:trPr>
          <w:trHeight w:val="408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12" w:space="0" w:color="9CC2E5"/>
              <w:right w:val="single" w:sz="6" w:space="0" w:color="BDD6EE"/>
            </w:tcBorders>
            <w:shd w:val="clear" w:color="auto" w:fill="D9E2F3"/>
            <w:hideMark/>
          </w:tcPr>
          <w:p w14:paraId="574585BA" w14:textId="56CDE653" w:rsidR="00626DE6" w:rsidRPr="00626DE6" w:rsidRDefault="00626DE6" w:rsidP="00626DE6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2F5496"/>
                <w:sz w:val="18"/>
                <w:szCs w:val="18"/>
              </w:rPr>
            </w:pPr>
            <w:r w:rsidRPr="00626DE6">
              <w:rPr>
                <w:rFonts w:ascii="Calibri Light" w:eastAsia="Times New Roman" w:hAnsi="Calibri Light" w:cs="Calibri Light"/>
                <w:b/>
                <w:bCs/>
                <w:color w:val="2F5496"/>
                <w:sz w:val="28"/>
                <w:szCs w:val="28"/>
              </w:rPr>
              <w:t>Helpful Resources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12" w:space="0" w:color="9CC2E5"/>
              <w:right w:val="single" w:sz="6" w:space="0" w:color="BDD6EE"/>
            </w:tcBorders>
            <w:shd w:val="clear" w:color="auto" w:fill="D9E2F3"/>
            <w:hideMark/>
          </w:tcPr>
          <w:p w14:paraId="21282636" w14:textId="77777777" w:rsidR="00626DE6" w:rsidRPr="00626DE6" w:rsidRDefault="00626DE6" w:rsidP="00626DE6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2F5496"/>
                <w:sz w:val="18"/>
                <w:szCs w:val="18"/>
              </w:rPr>
            </w:pPr>
            <w:r w:rsidRPr="00626DE6">
              <w:rPr>
                <w:rFonts w:ascii="Calibri Light" w:eastAsia="Times New Roman" w:hAnsi="Calibri Light" w:cs="Calibri Light"/>
                <w:b/>
                <w:bCs/>
                <w:color w:val="2F5496"/>
                <w:sz w:val="32"/>
                <w:szCs w:val="32"/>
              </w:rPr>
              <w:t> </w:t>
            </w:r>
          </w:p>
        </w:tc>
      </w:tr>
      <w:tr w:rsidR="00626DE6" w:rsidRPr="00626DE6" w14:paraId="3AA7097E" w14:textId="77777777" w:rsidTr="0048224A">
        <w:trPr>
          <w:trHeight w:val="468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1FA3AA81" w14:textId="4F9D689C" w:rsidR="00626DE6" w:rsidRPr="00626DE6" w:rsidRDefault="00626DE6" w:rsidP="00626DE6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UNODC/WHO</w:t>
            </w:r>
            <w:r w:rsidR="00A3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“International standards for the treatment of drug use disorders.”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64D0D5CD" w14:textId="6DBA725F" w:rsidR="00A30ABF" w:rsidRPr="00626DE6" w:rsidRDefault="00B11AD0" w:rsidP="002F618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4" w:history="1">
              <w:r w:rsidR="00A30ABF" w:rsidRPr="00A0236A">
                <w:rPr>
                  <w:rStyle w:val="Hyperlink"/>
                  <w:rFonts w:ascii="Segoe UI" w:eastAsia="Times New Roman" w:hAnsi="Segoe UI" w:cs="Segoe UI"/>
                  <w:sz w:val="18"/>
                  <w:szCs w:val="18"/>
                </w:rPr>
                <w:t>https://www.unodc.org/documents/drug-prevention-and-treatment/UNODC-WHO_International_Standards_Treatment_Drug_Use_Disorders_April_2020.pdf</w:t>
              </w:r>
            </w:hyperlink>
          </w:p>
        </w:tc>
      </w:tr>
      <w:tr w:rsidR="00626DE6" w:rsidRPr="00626DE6" w14:paraId="6A7F283B" w14:textId="77777777" w:rsidTr="0048224A">
        <w:trPr>
          <w:trHeight w:val="468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3523EF74" w14:textId="3CDF5B5A" w:rsidR="00626DE6" w:rsidRPr="00626DE6" w:rsidRDefault="00626DE6" w:rsidP="00626DE6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UNODC/WHO “International Standards on Drug Use Prevention”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04B3382F" w14:textId="24C291A9" w:rsidR="00626DE6" w:rsidRPr="00626DE6" w:rsidRDefault="00B11AD0" w:rsidP="002F618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5" w:tgtFrame="_blank" w:history="1">
              <w:r w:rsidR="00626DE6" w:rsidRPr="00626DE6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https://www.unodc.org/unodc/en/prevention/prevention-standards.html</w:t>
              </w:r>
            </w:hyperlink>
            <w:r w:rsidR="00626DE6"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626DE6" w:rsidRPr="00626DE6" w14:paraId="70D7C434" w14:textId="77777777" w:rsidTr="0048224A">
        <w:trPr>
          <w:trHeight w:val="282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2B375260" w14:textId="5450DA9B" w:rsidR="00626DE6" w:rsidRPr="00626DE6" w:rsidRDefault="00626DE6" w:rsidP="00626DE6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Grayken Center </w:t>
            </w:r>
            <w:r w:rsidR="00A3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Employer </w:t>
            </w: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Resource</w:t>
            </w:r>
            <w:r w:rsidR="00A3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Library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045FF8C8" w14:textId="74B38D33" w:rsidR="00A30ABF" w:rsidRPr="00626DE6" w:rsidRDefault="00B11AD0" w:rsidP="00A30ABF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6" w:history="1">
              <w:r w:rsidR="00A30ABF" w:rsidRPr="00A30ABF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Grayken Center Employer Resource Library</w:t>
              </w:r>
            </w:hyperlink>
          </w:p>
        </w:tc>
      </w:tr>
      <w:tr w:rsidR="00036717" w:rsidRPr="00626DE6" w14:paraId="4E12C824" w14:textId="77777777" w:rsidTr="0048224A">
        <w:trPr>
          <w:trHeight w:val="468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36655DE0" w14:textId="0A0C81E3" w:rsidR="00036717" w:rsidRPr="00626DE6" w:rsidRDefault="00036717" w:rsidP="0003671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5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Biblioteca</w:t>
            </w:r>
            <w:proofErr w:type="spellEnd"/>
            <w:r w:rsidRPr="00D5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="00A3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 w:rsidRPr="00D5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ecursos</w:t>
            </w:r>
            <w:proofErr w:type="spellEnd"/>
            <w:r w:rsidRPr="00D5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para </w:t>
            </w:r>
            <w:proofErr w:type="spellStart"/>
            <w:r w:rsidR="00A30A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D5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mpleadores</w:t>
            </w:r>
            <w:proofErr w:type="spellEnd"/>
            <w:r w:rsidRPr="00D5663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del Centro Grayken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39BD5264" w14:textId="77777777" w:rsidR="00036717" w:rsidRPr="00036717" w:rsidRDefault="00B11AD0" w:rsidP="0003671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tgtFrame="_blank" w:tooltip="Original URL: https://www.bmc.org/es/node/126366. Click or tap if you trust this link." w:history="1">
              <w:r w:rsidR="00036717" w:rsidRPr="0003671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https://www.bmc.org/es/node/126366</w:t>
              </w:r>
            </w:hyperlink>
          </w:p>
          <w:p w14:paraId="69CF3AE1" w14:textId="77777777" w:rsidR="00036717" w:rsidRPr="00036717" w:rsidRDefault="00036717" w:rsidP="0003671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s-US"/>
              </w:rPr>
            </w:pPr>
          </w:p>
        </w:tc>
      </w:tr>
      <w:tr w:rsidR="00036717" w:rsidRPr="00626DE6" w14:paraId="5EF3D056" w14:textId="77777777" w:rsidTr="0048224A">
        <w:trPr>
          <w:trHeight w:val="468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208EFDE5" w14:textId="11BBF97C" w:rsidR="00036717" w:rsidRPr="00626DE6" w:rsidRDefault="006D60E2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U.S. </w:t>
            </w:r>
            <w:r w:rsidR="00036717"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National Safety Council - Begin Addressing Opioids in Your Organization Tool Kit 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28AF0F89" w14:textId="528F7EFC" w:rsidR="00036717" w:rsidRPr="00626DE6" w:rsidRDefault="00B11AD0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8" w:history="1">
              <w:r w:rsidR="00A30ABF" w:rsidRPr="00A30ABF">
                <w:rPr>
                  <w:rStyle w:val="Hyperlink"/>
                  <w:rFonts w:ascii="Segoe UI" w:eastAsia="Times New Roman" w:hAnsi="Segoe UI" w:cs="Segoe UI"/>
                  <w:sz w:val="18"/>
                  <w:szCs w:val="18"/>
                </w:rPr>
                <w:t>NSC Prescription-drug Employer Kit</w:t>
              </w:r>
            </w:hyperlink>
          </w:p>
        </w:tc>
      </w:tr>
      <w:tr w:rsidR="00036717" w:rsidRPr="00626DE6" w14:paraId="7FA06716" w14:textId="77777777" w:rsidTr="0048224A">
        <w:trPr>
          <w:trHeight w:val="245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4A8C5DB7" w14:textId="0549924C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Words Matter </w:t>
            </w:r>
            <w:r w:rsidR="001B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Pledge</w:t>
            </w: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05F41398" w14:textId="2A1D2A38" w:rsidR="00036717" w:rsidRPr="00626DE6" w:rsidRDefault="00B11AD0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9" w:history="1">
              <w:r w:rsidR="001B5C05" w:rsidRPr="001B5C05">
                <w:rPr>
                  <w:rStyle w:val="Hyperlink"/>
                  <w:rFonts w:ascii="Segoe UI" w:eastAsia="Times New Roman" w:hAnsi="Segoe UI" w:cs="Segoe UI"/>
                  <w:sz w:val="18"/>
                  <w:szCs w:val="18"/>
                </w:rPr>
                <w:t>Words Matter Pledge</w:t>
              </w:r>
            </w:hyperlink>
          </w:p>
        </w:tc>
      </w:tr>
      <w:tr w:rsidR="00036717" w:rsidRPr="00626DE6" w14:paraId="561D39AB" w14:textId="77777777" w:rsidTr="0048224A">
        <w:trPr>
          <w:trHeight w:val="245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64097D61" w14:textId="0188C32B" w:rsidR="00036717" w:rsidRPr="00626DE6" w:rsidRDefault="00036717" w:rsidP="0003671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36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Centros</w:t>
            </w:r>
            <w:proofErr w:type="spellEnd"/>
            <w:r w:rsidRPr="00036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036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Integracion</w:t>
            </w:r>
            <w:proofErr w:type="spellEnd"/>
            <w:r w:rsidRPr="00036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Juvenil (CIJ)</w:t>
            </w:r>
            <w:r w:rsidR="006D60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Manual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5B1BD73E" w14:textId="10CC0FFC" w:rsidR="00036717" w:rsidRPr="00626DE6" w:rsidRDefault="006D60E2" w:rsidP="0003671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Pr="006D60E2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 xml:space="preserve">CIJ Manual </w:t>
              </w:r>
              <w:proofErr w:type="spellStart"/>
              <w:r w:rsidRPr="006D60E2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Ejecutivo</w:t>
              </w:r>
              <w:proofErr w:type="spellEnd"/>
              <w:r w:rsidRPr="006D60E2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Laboral</w:t>
              </w:r>
            </w:hyperlink>
          </w:p>
        </w:tc>
      </w:tr>
      <w:tr w:rsidR="00036717" w:rsidRPr="00036717" w14:paraId="21EB486E" w14:textId="77777777" w:rsidTr="0048224A">
        <w:trPr>
          <w:trHeight w:val="245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45926242" w14:textId="5924E118" w:rsidR="00036717" w:rsidRPr="00036717" w:rsidRDefault="005B241C" w:rsidP="0003671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U.S. </w:t>
            </w:r>
            <w:r w:rsidR="00482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SAMHSA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Guide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1BD05220" w14:textId="165F4DEC" w:rsidR="00036717" w:rsidRPr="00036717" w:rsidRDefault="00592D3E" w:rsidP="0003671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592D3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Evidence Based Resource Guide: Substance Use Disorders Recovery with a Focus on Employment and Education</w:t>
              </w:r>
            </w:hyperlink>
          </w:p>
        </w:tc>
      </w:tr>
      <w:tr w:rsidR="005B241C" w:rsidRPr="00036717" w14:paraId="5783CCA6" w14:textId="77777777" w:rsidTr="0048224A">
        <w:trPr>
          <w:trHeight w:val="245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6CC9E11D" w14:textId="395E91EA" w:rsidR="005B241C" w:rsidRDefault="005B241C" w:rsidP="00036717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U.S. SAMHSA Prescription Drug Took Kit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17CE118B" w14:textId="2C2F68D3" w:rsidR="005B241C" w:rsidRDefault="005B241C" w:rsidP="00036717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Pr="005B241C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Employee Assistance Program: Prescription Drug Tool Kit and Factsheets</w:t>
              </w:r>
            </w:hyperlink>
          </w:p>
        </w:tc>
      </w:tr>
      <w:tr w:rsidR="00036717" w:rsidRPr="00626DE6" w14:paraId="48EC908A" w14:textId="77777777" w:rsidTr="0048224A">
        <w:trPr>
          <w:trHeight w:val="345"/>
        </w:trPr>
        <w:tc>
          <w:tcPr>
            <w:tcW w:w="14572" w:type="dxa"/>
            <w:gridSpan w:val="2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D9E2F3"/>
            <w:hideMark/>
          </w:tcPr>
          <w:p w14:paraId="529C155E" w14:textId="5A1E4870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2F5496"/>
                <w:sz w:val="18"/>
                <w:szCs w:val="18"/>
              </w:rPr>
            </w:pPr>
            <w:r w:rsidRPr="00626DE6">
              <w:rPr>
                <w:rFonts w:ascii="Calibri Light" w:eastAsia="Times New Roman" w:hAnsi="Calibri Light" w:cs="Calibri Light"/>
                <w:b/>
                <w:bCs/>
                <w:color w:val="2F5496"/>
                <w:sz w:val="28"/>
                <w:szCs w:val="28"/>
              </w:rPr>
              <w:t>Courses</w:t>
            </w:r>
          </w:p>
        </w:tc>
      </w:tr>
      <w:tr w:rsidR="00036717" w:rsidRPr="00626DE6" w14:paraId="5CCED753" w14:textId="77777777" w:rsidTr="0048224A">
        <w:trPr>
          <w:trHeight w:val="245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3671CC5C" w14:textId="77777777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Universal Recovery Curriculum 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46B9B12D" w14:textId="5AF6A988" w:rsidR="00036717" w:rsidRPr="00626DE6" w:rsidRDefault="00B11AD0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3" w:history="1">
              <w:r w:rsidR="001B5C05" w:rsidRPr="001B5C05">
                <w:rPr>
                  <w:rStyle w:val="Hyperlink"/>
                  <w:rFonts w:ascii="Segoe UI" w:eastAsia="Times New Roman" w:hAnsi="Segoe UI" w:cs="Segoe UI"/>
                  <w:sz w:val="18"/>
                  <w:szCs w:val="18"/>
                </w:rPr>
                <w:t>universal-recovery-curriculum</w:t>
              </w:r>
            </w:hyperlink>
          </w:p>
        </w:tc>
      </w:tr>
      <w:tr w:rsidR="00036717" w:rsidRPr="00626DE6" w14:paraId="173817A0" w14:textId="77777777" w:rsidTr="0048224A">
        <w:trPr>
          <w:trHeight w:val="435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06276C0A" w14:textId="600FF197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Universal Prevention Curricula - Managers and Supervisor </w:t>
            </w:r>
            <w:proofErr w:type="gramStart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Series </w:t>
            </w:r>
            <w:r w:rsidR="001B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Workplace</w:t>
            </w:r>
            <w:proofErr w:type="gramEnd"/>
            <w:r w:rsidR="001B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-based Prevention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0DAF4007" w14:textId="36A472F5" w:rsidR="00036717" w:rsidRPr="00626DE6" w:rsidRDefault="00B11AD0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4" w:tgtFrame="_blank" w:history="1">
              <w:r w:rsidR="00036717" w:rsidRPr="00626D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https://www.issup.net/training/universal-prevention-curriculum/course-6-</w:t>
              </w:r>
            </w:hyperlink>
            <w:r w:rsidR="00036717"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workplace-based-prevention-interventions </w:t>
            </w:r>
          </w:p>
        </w:tc>
      </w:tr>
      <w:tr w:rsidR="00036717" w:rsidRPr="00626DE6" w14:paraId="40175704" w14:textId="77777777" w:rsidTr="0048224A">
        <w:trPr>
          <w:trHeight w:val="489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5DEF08C0" w14:textId="3732B541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Universal Prevention Curricula - Practitioners Series</w:t>
            </w:r>
            <w:r w:rsidR="001B5C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Workplace-based Prevention</w:t>
            </w: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362F8D5C" w14:textId="77777777" w:rsidR="00036717" w:rsidRPr="00626DE6" w:rsidRDefault="00B11AD0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5" w:tgtFrame="_blank" w:history="1">
              <w:r w:rsidR="00036717" w:rsidRPr="00626D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https://www.issup.net/training/universal-prevention-curriculum/track-4-workplace-based-prevention</w:t>
              </w:r>
            </w:hyperlink>
            <w:r w:rsidR="00036717"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594ED391" w14:textId="77777777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36717" w:rsidRPr="00626DE6" w14:paraId="04E4E8E0" w14:textId="77777777" w:rsidTr="0048224A">
        <w:trPr>
          <w:trHeight w:val="345"/>
        </w:trPr>
        <w:tc>
          <w:tcPr>
            <w:tcW w:w="14572" w:type="dxa"/>
            <w:gridSpan w:val="2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D9E2F3"/>
            <w:hideMark/>
          </w:tcPr>
          <w:p w14:paraId="5F52C1E2" w14:textId="58188A95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color w:val="2F5496"/>
                <w:sz w:val="18"/>
                <w:szCs w:val="18"/>
              </w:rPr>
            </w:pPr>
            <w:r w:rsidRPr="00626DE6">
              <w:rPr>
                <w:rFonts w:ascii="Calibri Light" w:eastAsia="Times New Roman" w:hAnsi="Calibri Light" w:cs="Calibri Light"/>
                <w:b/>
                <w:bCs/>
                <w:color w:val="2F5496"/>
                <w:sz w:val="28"/>
                <w:szCs w:val="28"/>
              </w:rPr>
              <w:t xml:space="preserve">Webinar Recordings and </w:t>
            </w:r>
            <w:r w:rsidR="0048224A">
              <w:rPr>
                <w:rFonts w:ascii="Calibri Light" w:eastAsia="Times New Roman" w:hAnsi="Calibri Light" w:cs="Calibri Light"/>
                <w:b/>
                <w:bCs/>
                <w:color w:val="2F5496"/>
                <w:sz w:val="28"/>
                <w:szCs w:val="28"/>
              </w:rPr>
              <w:t xml:space="preserve">Prior </w:t>
            </w:r>
            <w:r w:rsidRPr="00626DE6">
              <w:rPr>
                <w:rFonts w:ascii="Calibri Light" w:eastAsia="Times New Roman" w:hAnsi="Calibri Light" w:cs="Calibri Light"/>
                <w:b/>
                <w:bCs/>
                <w:color w:val="2F5496"/>
                <w:sz w:val="28"/>
                <w:szCs w:val="28"/>
              </w:rPr>
              <w:t>Programs</w:t>
            </w:r>
            <w:r w:rsidR="00592D3E">
              <w:rPr>
                <w:rFonts w:ascii="Calibri Light" w:eastAsia="Times New Roman" w:hAnsi="Calibri Light" w:cs="Calibri Light"/>
                <w:b/>
                <w:bCs/>
                <w:color w:val="2F5496"/>
                <w:sz w:val="28"/>
                <w:szCs w:val="28"/>
              </w:rPr>
              <w:t xml:space="preserve"> or Publications</w:t>
            </w:r>
          </w:p>
        </w:tc>
      </w:tr>
      <w:tr w:rsidR="00036717" w:rsidRPr="00626DE6" w14:paraId="70F0023E" w14:textId="77777777" w:rsidTr="005B241C">
        <w:trPr>
          <w:trHeight w:val="327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5CC690D2" w14:textId="67202927" w:rsidR="00036717" w:rsidRPr="00626DE6" w:rsidRDefault="00612BCE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INL </w:t>
            </w:r>
            <w:r w:rsidR="00036717"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Webinar Week 2021 Recordings and Presentations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48AEB203" w14:textId="77777777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https://www.state.gov/webinar-week-2021/ </w:t>
            </w:r>
          </w:p>
        </w:tc>
      </w:tr>
      <w:tr w:rsidR="00036717" w:rsidRPr="00626DE6" w14:paraId="4E782339" w14:textId="77777777" w:rsidTr="0048224A">
        <w:trPr>
          <w:trHeight w:val="1020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4292E69B" w14:textId="4275BCCA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Recovery and the Workplace by presenters Monica </w:t>
            </w:r>
            <w:proofErr w:type="spellStart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Barzanti</w:t>
            </w:r>
            <w:proofErr w:type="spellEnd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of San </w:t>
            </w:r>
            <w:proofErr w:type="spellStart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Patrignano</w:t>
            </w:r>
            <w:proofErr w:type="spellEnd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Italy</w:t>
            </w:r>
            <w:proofErr w:type="gramEnd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and Roberto </w:t>
            </w:r>
            <w:proofErr w:type="spellStart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Canay</w:t>
            </w:r>
            <w:proofErr w:type="spellEnd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Mg, Ph.D. </w:t>
            </w:r>
            <w:proofErr w:type="spellStart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Obra</w:t>
            </w:r>
            <w:proofErr w:type="spellEnd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Social </w:t>
            </w:r>
            <w:proofErr w:type="spellStart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Ferroviaria</w:t>
            </w:r>
            <w:proofErr w:type="spellEnd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Buenos Aries, Argentina, Octo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</w:t>
            </w: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er 29, 2020: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23F72CBD" w14:textId="1DE97CF7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Webinar Recording: </w:t>
            </w:r>
            <w:hyperlink r:id="rId16" w:tgtFrame="_blank" w:history="1">
              <w:r w:rsidRPr="00626D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</w:rPr>
                <w:t>https://www.youtube.com/watch?v=G-EPbRY9INo</w:t>
              </w:r>
            </w:hyperlink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  <w:p w14:paraId="203C1E6B" w14:textId="0BFD50C8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/>
              </w:rPr>
            </w:pPr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PPT Presentation Barzanti - </w:t>
            </w:r>
            <w:hyperlink r:id="rId17" w:tgtFrame="_blank" w:history="1">
              <w:r w:rsidRPr="00626DE6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val="sv-SE"/>
                </w:rPr>
                <w:t>https://www.ndwa.org/wp-content/uploads/2020/10/San-Patrignano-Recovery-and-the-workplace-October-2020.pdf</w:t>
              </w:r>
            </w:hyperlink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  <w:lang w:val="sv-SE"/>
              </w:rPr>
              <w:t>  </w:t>
            </w:r>
          </w:p>
          <w:p w14:paraId="3D67B42E" w14:textId="39D85A24" w:rsidR="00036717" w:rsidRPr="00626DE6" w:rsidRDefault="00036717" w:rsidP="00036717">
            <w:pPr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PPT Presentation </w:t>
            </w:r>
            <w:proofErr w:type="spellStart"/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Canay</w:t>
            </w:r>
            <w:proofErr w:type="spellEnd"/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 - https://www.ndwa.org/wp-content/uploads/2020/10/PPT-Roberto-Canay.pdf</w:t>
            </w:r>
          </w:p>
        </w:tc>
      </w:tr>
      <w:tr w:rsidR="006D60E2" w:rsidRPr="00626DE6" w14:paraId="45501CF3" w14:textId="77777777" w:rsidTr="0048224A">
        <w:trPr>
          <w:trHeight w:val="345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71EC2BBA" w14:textId="0CDBCF3E" w:rsidR="006D60E2" w:rsidRPr="00626DE6" w:rsidRDefault="006D60E2" w:rsidP="006D60E2">
            <w:pPr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036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CIJ </w:t>
            </w:r>
            <w:proofErr w:type="spellStart"/>
            <w:r w:rsidRPr="00036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Publicaciones</w:t>
            </w:r>
            <w:proofErr w:type="spellEnd"/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  <w:hideMark/>
          </w:tcPr>
          <w:p w14:paraId="1B3B198E" w14:textId="1A3828E2" w:rsidR="006D60E2" w:rsidRPr="00626DE6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tgtFrame="_blank" w:tooltip="Original URL: http://www.cij.org.mx/Contenidos/Publicaciones/publicaciones.html. Click or tap if you trust this link." w:history="1">
              <w:r w:rsidRPr="0003671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http://www.cij.org.mx/Contenidos/Publicaciones/publicaciones.html</w:t>
              </w:r>
            </w:hyperlink>
          </w:p>
        </w:tc>
      </w:tr>
      <w:tr w:rsidR="006D60E2" w:rsidRPr="00626DE6" w14:paraId="6FF5F73E" w14:textId="77777777" w:rsidTr="0048224A">
        <w:trPr>
          <w:trHeight w:val="345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3B5684A3" w14:textId="4FFFB864" w:rsidR="006D60E2" w:rsidRPr="00626DE6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Patrignano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482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Triple R </w:t>
            </w:r>
            <w:r w:rsidR="00592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4822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EU Study</w:t>
            </w:r>
            <w:r w:rsidR="00592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on SP model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012B29F9" w14:textId="5A6706BB" w:rsidR="006D60E2" w:rsidRPr="00626DE6" w:rsidRDefault="0048224A" w:rsidP="006D60E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Pr="0048224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Triple R: Rehabilitation for recovery and reinsertion</w:t>
              </w:r>
            </w:hyperlink>
          </w:p>
        </w:tc>
      </w:tr>
      <w:tr w:rsidR="006D60E2" w:rsidRPr="00626DE6" w14:paraId="5AC077AB" w14:textId="77777777" w:rsidTr="0048224A">
        <w:trPr>
          <w:trHeight w:val="327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3FBD6687" w14:textId="67B6EC02" w:rsidR="006D60E2" w:rsidRPr="00626DE6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National Drug Free Workplace Alliance</w:t>
            </w:r>
            <w:r w:rsidR="005B24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(NDWA)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60132D5F" w14:textId="6B3EFB93" w:rsidR="006D60E2" w:rsidRPr="00626DE6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Pr="002F6187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NDWA Useful Links and prior webinars</w:t>
              </w:r>
            </w:hyperlink>
          </w:p>
        </w:tc>
      </w:tr>
      <w:tr w:rsidR="006D60E2" w:rsidRPr="00626DE6" w14:paraId="27420587" w14:textId="77777777" w:rsidTr="0048224A">
        <w:trPr>
          <w:trHeight w:val="309"/>
        </w:trPr>
        <w:tc>
          <w:tcPr>
            <w:tcW w:w="14572" w:type="dxa"/>
            <w:gridSpan w:val="2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D9E2F3" w:themeFill="accent1" w:themeFillTint="33"/>
          </w:tcPr>
          <w:p w14:paraId="005A6785" w14:textId="26741897" w:rsidR="006D60E2" w:rsidRPr="0077265E" w:rsidRDefault="006D60E2" w:rsidP="006D60E2">
            <w:pPr>
              <w:pStyle w:val="Heading1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7265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Useful Networks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and More Information</w:t>
            </w:r>
          </w:p>
        </w:tc>
      </w:tr>
      <w:tr w:rsidR="006D60E2" w:rsidRPr="00626DE6" w14:paraId="46B310C4" w14:textId="77777777" w:rsidTr="0048224A">
        <w:trPr>
          <w:trHeight w:val="309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429468B2" w14:textId="4D5F680A" w:rsidR="006D60E2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ISSUP Workplace-based Prevention Network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52815552" w14:textId="122555DA" w:rsidR="006D60E2" w:rsidRPr="00626DE6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6DE6">
              <w:rPr>
                <w:rFonts w:ascii="Times New Roman" w:eastAsia="Times New Roman" w:hAnsi="Times New Roman" w:cs="Times New Roman"/>
                <w:sz w:val="20"/>
                <w:szCs w:val="20"/>
              </w:rPr>
              <w:t>https://www.issup.net/network/95 </w:t>
            </w:r>
          </w:p>
        </w:tc>
      </w:tr>
      <w:tr w:rsidR="006D60E2" w:rsidRPr="00A25B13" w14:paraId="589CEA62" w14:textId="77777777" w:rsidTr="0048224A">
        <w:trPr>
          <w:trHeight w:val="309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47E205F4" w14:textId="3BE4A374" w:rsidR="006D60E2" w:rsidRPr="00A25B13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National Drug Free Workplace </w:t>
            </w:r>
            <w:proofErr w:type="gramStart"/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Alliance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NDWA)</w:t>
            </w:r>
            <w:r w:rsidRPr="00626D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450B2BD2" w14:textId="203A67D3" w:rsidR="006D60E2" w:rsidRPr="00A25B13" w:rsidRDefault="005B241C" w:rsidP="006D60E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www.ndwa.org</w:t>
            </w:r>
          </w:p>
        </w:tc>
      </w:tr>
      <w:tr w:rsidR="006D60E2" w:rsidRPr="00A25B13" w14:paraId="67D7A2DB" w14:textId="77777777" w:rsidTr="0048224A">
        <w:trPr>
          <w:trHeight w:val="309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31142B46" w14:textId="76AADC91" w:rsidR="006D60E2" w:rsidRPr="00626DE6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36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CIJ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Information and </w:t>
            </w:r>
            <w:r w:rsidRPr="000367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Visits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Requests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6DCCE0C4" w14:textId="667E5A5B" w:rsidR="006D60E2" w:rsidRPr="00626DE6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6717">
              <w:rPr>
                <w:rFonts w:ascii="Times New Roman" w:eastAsia="Times New Roman" w:hAnsi="Times New Roman" w:cs="Times New Roman"/>
                <w:sz w:val="20"/>
                <w:szCs w:val="20"/>
              </w:rPr>
              <w:t>internacional@cij.gob.mx</w:t>
            </w:r>
          </w:p>
        </w:tc>
      </w:tr>
      <w:tr w:rsidR="006D60E2" w:rsidRPr="00A25B13" w14:paraId="12AF4F09" w14:textId="77777777" w:rsidTr="0048224A">
        <w:trPr>
          <w:trHeight w:val="309"/>
        </w:trPr>
        <w:tc>
          <w:tcPr>
            <w:tcW w:w="4852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08C78830" w14:textId="035C1AD4" w:rsidR="006D60E2" w:rsidRPr="00036717" w:rsidRDefault="006D60E2" w:rsidP="006D60E2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San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Patrignano</w:t>
            </w:r>
            <w:proofErr w:type="spellEnd"/>
            <w:r w:rsidR="00592D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International Visits</w:t>
            </w:r>
          </w:p>
        </w:tc>
        <w:tc>
          <w:tcPr>
            <w:tcW w:w="9720" w:type="dxa"/>
            <w:tcBorders>
              <w:top w:val="single" w:sz="6" w:space="0" w:color="BDD6EE"/>
              <w:left w:val="single" w:sz="6" w:space="0" w:color="BDD6EE"/>
              <w:bottom w:val="single" w:sz="6" w:space="0" w:color="BDD6EE"/>
              <w:right w:val="single" w:sz="6" w:space="0" w:color="BDD6EE"/>
            </w:tcBorders>
            <w:shd w:val="clear" w:color="auto" w:fill="auto"/>
          </w:tcPr>
          <w:p w14:paraId="69C055FA" w14:textId="45336CCD" w:rsidR="006D60E2" w:rsidRPr="00036717" w:rsidRDefault="00592D3E" w:rsidP="006D60E2">
            <w:pPr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 w:history="1">
              <w:r w:rsidRPr="00592D3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 xml:space="preserve">International Workshops at San </w:t>
              </w:r>
              <w:proofErr w:type="spellStart"/>
              <w:r w:rsidRPr="00592D3E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Patrignano</w:t>
              </w:r>
              <w:proofErr w:type="spellEnd"/>
            </w:hyperlink>
          </w:p>
        </w:tc>
      </w:tr>
    </w:tbl>
    <w:p w14:paraId="6A1E2A5C" w14:textId="77777777" w:rsidR="00A65175" w:rsidRPr="00A25B13" w:rsidRDefault="00B11AD0" w:rsidP="002F6187"/>
    <w:sectPr w:rsidR="00A65175" w:rsidRPr="00A25B13" w:rsidSect="0077265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E6"/>
    <w:rsid w:val="00036717"/>
    <w:rsid w:val="001B5C05"/>
    <w:rsid w:val="002F6187"/>
    <w:rsid w:val="0048224A"/>
    <w:rsid w:val="004B3929"/>
    <w:rsid w:val="00592D3E"/>
    <w:rsid w:val="005B241C"/>
    <w:rsid w:val="00612BCE"/>
    <w:rsid w:val="00626DE6"/>
    <w:rsid w:val="006D60E2"/>
    <w:rsid w:val="0077265E"/>
    <w:rsid w:val="00A25B13"/>
    <w:rsid w:val="00A30ABF"/>
    <w:rsid w:val="00AA5B37"/>
    <w:rsid w:val="00AA7293"/>
    <w:rsid w:val="00B11AD0"/>
    <w:rsid w:val="00BA0C17"/>
    <w:rsid w:val="00BF6B37"/>
    <w:rsid w:val="00C319AF"/>
    <w:rsid w:val="00D56631"/>
    <w:rsid w:val="00D8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F2A18"/>
  <w15:chartTrackingRefBased/>
  <w15:docId w15:val="{412B4AF6-3966-BA4C-9410-508EC2EB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626D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626DE6"/>
  </w:style>
  <w:style w:type="character" w:customStyle="1" w:styleId="eop">
    <w:name w:val="eop"/>
    <w:basedOn w:val="DefaultParagraphFont"/>
    <w:rsid w:val="00626DE6"/>
  </w:style>
  <w:style w:type="character" w:customStyle="1" w:styleId="spellingerror">
    <w:name w:val="spellingerror"/>
    <w:basedOn w:val="DefaultParagraphFont"/>
    <w:rsid w:val="00626DE6"/>
  </w:style>
  <w:style w:type="character" w:customStyle="1" w:styleId="Heading1Char">
    <w:name w:val="Heading 1 Char"/>
    <w:basedOn w:val="DefaultParagraphFont"/>
    <w:link w:val="Heading1"/>
    <w:uiPriority w:val="9"/>
    <w:rsid w:val="007726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367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2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23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0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7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3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0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7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c.org/pages/prescription-drug-employer-kit" TargetMode="External"/><Relationship Id="rId13" Type="http://schemas.openxmlformats.org/officeDocument/2006/relationships/hyperlink" Target="https://www.issup.net/training/universal-recovery-curriculum" TargetMode="External"/><Relationship Id="rId18" Type="http://schemas.openxmlformats.org/officeDocument/2006/relationships/hyperlink" Target="https://gcc02.safelinks.protection.outlook.com/?url=http%3A%2F%2Fwww.cij.org.mx%2FContenidos%2FPublicaciones%2Fpublicaciones.html&amp;data=04%7C01%7CPipanJR%40state.gov%7C1cc6d715bb6549c03fca08d99897b192%7C66cf50745afe48d1a691a12b2121f44b%7C0%7C0%7C637708599547244005%7CUnknown%7CTWFpbGZsb3d8eyJWIjoiMC4wLjAwMDAiLCJQIjoiV2luMzIiLCJBTiI6Ik1haWwiLCJXVCI6Mn0%3D%7C1000&amp;sdata=WY9lIjsI2XOHsBKVAWYM5JeLPHlduNRaDY2S4ufnb4E%3D&amp;reserved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anpatrignano.org/en/about-us/international-workshop-at-san-patrignano/" TargetMode="External"/><Relationship Id="rId7" Type="http://schemas.openxmlformats.org/officeDocument/2006/relationships/hyperlink" Target="https://gcc02.safelinks.protection.outlook.com/?url=https%3A%2F%2Fwww.bmc.org%2Fes%2Fnode%2F126366&amp;data=04%7C01%7CPipanJR%40state.gov%7C1cc6d715bb6549c03fca08d99897b192%7C66cf50745afe48d1a691a12b2121f44b%7C0%7C0%7C637708599547224092%7CUnknown%7CTWFpbGZsb3d8eyJWIjoiMC4wLjAwMDAiLCJQIjoiV2luMzIiLCJBTiI6Ik1haWwiLCJXVCI6Mn0%3D%7C1000&amp;sdata=oHVyFa02fo%2BbbXssz95w966iZgTp0XtcV5%2FbhNoVFiE%3D&amp;reserved=0" TargetMode="External"/><Relationship Id="rId12" Type="http://schemas.openxmlformats.org/officeDocument/2006/relationships/hyperlink" Target="https://store.samhsa.gov/sites/default/files/SAMHSA_Digital_Download/pep20-03-002-001.pdf" TargetMode="External"/><Relationship Id="rId17" Type="http://schemas.openxmlformats.org/officeDocument/2006/relationships/hyperlink" Target="https://www.ndwa.org/wp-content/uploads/2020/10/San-Patrignano-Recovery-and-the-workplace-October-2020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-EPbRY9INo" TargetMode="External"/><Relationship Id="rId20" Type="http://schemas.openxmlformats.org/officeDocument/2006/relationships/hyperlink" Target="https://www.ndwa.org/resources/links-and-downloads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mc.org/addiction/employer-resource-library" TargetMode="External"/><Relationship Id="rId11" Type="http://schemas.openxmlformats.org/officeDocument/2006/relationships/hyperlink" Target="https://store.samhsa.gov/sites/default/files/SAMHSA_Digital_Download/pep21-pl-guide-6.pdf" TargetMode="External"/><Relationship Id="rId5" Type="http://schemas.openxmlformats.org/officeDocument/2006/relationships/hyperlink" Target="https://www.unodc.org/unodc/en/prevention/prevention-standards.html" TargetMode="External"/><Relationship Id="rId15" Type="http://schemas.openxmlformats.org/officeDocument/2006/relationships/hyperlink" Target="https://www.issup.net/training/universal-prevention-curriculum/track-4-workplace-based-preventio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rive.google.com/file/d/1bPu70xiDAt5siesdaq0obE8sbpW4rb_Q/view" TargetMode="External"/><Relationship Id="rId19" Type="http://schemas.openxmlformats.org/officeDocument/2006/relationships/hyperlink" Target="https://www.sanpatrignano.org/en/about-us/triple-r-rehabilitation-for-recovery-and-reinsertion/" TargetMode="External"/><Relationship Id="rId4" Type="http://schemas.openxmlformats.org/officeDocument/2006/relationships/hyperlink" Target="https://www.unodc.org/documents/drug-prevention-and-treatment/UNODC-WHO_International_Standards_Treatment_Drug_Use_Disorders_April_2020.pdf" TargetMode="External"/><Relationship Id="rId9" Type="http://schemas.openxmlformats.org/officeDocument/2006/relationships/hyperlink" Target="https://www.bmc.org/sites/default/files/addiction/grayken-pledge-co-branded.pdf" TargetMode="External"/><Relationship Id="rId14" Type="http://schemas.openxmlformats.org/officeDocument/2006/relationships/hyperlink" Target="https://www.issup.net/training/universal-prevention-curriculum/course-6-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Pipan, Julia</dc:creator>
  <cp:keywords/>
  <dc:description/>
  <cp:lastModifiedBy>ChickAL</cp:lastModifiedBy>
  <cp:revision>2</cp:revision>
  <dcterms:created xsi:type="dcterms:W3CDTF">2021-10-27T17:19:00Z</dcterms:created>
  <dcterms:modified xsi:type="dcterms:W3CDTF">2021-10-27T17:19:00Z</dcterms:modified>
</cp:coreProperties>
</file>